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8FE46">
      <w:pPr>
        <w:spacing w:line="240" w:lineRule="atLeast"/>
        <w:jc w:val="center"/>
        <w:rPr>
          <w:rFonts w:hint="eastAsia" w:cs="黑体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黑体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重庆外语外事学院</w:t>
      </w:r>
    </w:p>
    <w:p w14:paraId="18A720D3">
      <w:pPr>
        <w:spacing w:line="240" w:lineRule="atLeast"/>
        <w:jc w:val="center"/>
        <w:rPr>
          <w:rFonts w:cs="Times New Roman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黑体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202</w:t>
      </w:r>
      <w:r>
        <w:rPr>
          <w:rFonts w:hint="eastAsia" w:cs="黑体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5</w:t>
      </w:r>
      <w:r>
        <w:rPr>
          <w:rFonts w:hint="eastAsia" w:cs="黑体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年</w:t>
      </w:r>
      <w:r>
        <w:rPr>
          <w:rFonts w:hint="eastAsia" w:cs="黑体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秋季运动会</w:t>
      </w:r>
      <w:r>
        <w:rPr>
          <w:rFonts w:hint="eastAsia" w:cs="黑体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篮球</w:t>
      </w:r>
      <w:r>
        <w:rPr>
          <w:rFonts w:hint="eastAsia" w:cs="黑体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竞赛</w:t>
      </w:r>
      <w:r>
        <w:rPr>
          <w:rFonts w:hint="eastAsia" w:cs="黑体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规程</w:t>
      </w:r>
    </w:p>
    <w:p w14:paraId="2D82F6C5">
      <w:pPr>
        <w:numPr>
          <w:ilvl w:val="0"/>
          <w:numId w:val="0"/>
        </w:numPr>
        <w:rPr>
          <w:rFonts w:hint="default" w:cs="方正仿宋_GBK" w:asciiTheme="minorEastAsia" w:hAnsiTheme="minorEastAsia" w:eastAsiaTheme="minorEastAsia"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一、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主办单位：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重庆外语外事学院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体育运动委员会</w:t>
      </w:r>
    </w:p>
    <w:p w14:paraId="2D72B386">
      <w:pPr>
        <w:numPr>
          <w:ilvl w:val="0"/>
          <w:numId w:val="0"/>
        </w:numP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二、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承办单位：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  <w:lang w:eastAsia="zh-CN"/>
        </w:rPr>
        <w:t>重庆外语外事学院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体育部</w:t>
      </w:r>
    </w:p>
    <w:p w14:paraId="6BB30617">
      <w:pPr>
        <w:numPr>
          <w:ilvl w:val="0"/>
          <w:numId w:val="0"/>
        </w:numPr>
        <w:ind w:firstLine="1960" w:firstLineChars="700"/>
        <w:rPr>
          <w:rFonts w:hint="default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  <w:lang w:eastAsia="zh-CN"/>
        </w:rPr>
        <w:t>重庆外语外事学院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学生体育协会</w:t>
      </w:r>
    </w:p>
    <w:p w14:paraId="3F6895D5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三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、比赛日期：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20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2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eastAsia="zh-CN"/>
        </w:rPr>
        <w:t>4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年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1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1月1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7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日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eastAsia="zh-CN"/>
        </w:rPr>
        <w:t>（綦江）11月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20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eastAsia="zh-CN"/>
        </w:rPr>
        <w:t>日</w:t>
      </w:r>
      <w:r>
        <w:rPr>
          <w:rFonts w:hint="default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(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渝北</w:t>
      </w:r>
      <w:r>
        <w:rPr>
          <w:rFonts w:hint="default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)</w:t>
      </w:r>
    </w:p>
    <w:p w14:paraId="5E84D1EE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四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比赛地点：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綦江校区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eastAsia="zh-CN"/>
        </w:rPr>
        <w:t>篮球场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、渝北校区篮球场</w:t>
      </w:r>
    </w:p>
    <w:p w14:paraId="09D0C226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五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参赛单位：</w:t>
      </w:r>
      <w:r>
        <w:rPr>
          <w:rFonts w:hint="eastAsia" w:cs="方正仿宋_GBK" w:asciiTheme="minorEastAsia" w:hAnsiTheme="minorEastAsia"/>
          <w:b w:val="0"/>
          <w:bCs w:val="0"/>
          <w:color w:val="000000"/>
          <w:sz w:val="28"/>
          <w:szCs w:val="28"/>
          <w:shd w:val="clear" w:color="auto" w:fill="FFFFFF"/>
        </w:rPr>
        <w:t>全校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各二级学院</w:t>
      </w:r>
    </w:p>
    <w:p w14:paraId="62534830">
      <w:pPr>
        <w:rPr>
          <w:rFonts w:cs="Times New Roman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（一）报名要求：</w:t>
      </w:r>
    </w:p>
    <w:p w14:paraId="328891CB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1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．以各二级学院为单位，男、女队分开报名。</w:t>
      </w:r>
    </w:p>
    <w:p w14:paraId="2F3ECF49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2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．各队可以报领队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1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名、教练员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1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名、队员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12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人。各队一经报名，不得更换队员。</w:t>
      </w:r>
    </w:p>
    <w:p w14:paraId="0CBCAACE">
      <w:pPr>
        <w:adjustRightInd w:val="0"/>
        <w:snapToGrid w:val="0"/>
        <w:spacing w:line="480" w:lineRule="exact"/>
        <w:rPr>
          <w:rFonts w:hint="default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（二）参赛资格：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甲组：本科2025级新生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（留学生）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；乙组：本科2022、2023、2024级学生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（留学生）</w:t>
      </w:r>
      <w:r>
        <w:rPr>
          <w:rFonts w:hint="eastAsia" w:cs="宋体" w:asciiTheme="minorEastAsia" w:hAnsiTheme="minorEastAsia" w:eastAsia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；丙组：专升本2024、2025级学生；丁组：本学院教职员工</w:t>
      </w:r>
      <w:r>
        <w:rPr>
          <w:rFonts w:hint="eastAsia" w:cs="宋体" w:asciiTheme="minorEastAsia" w:hAnsi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4412203A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比赛时队员需带学生证核实身份。入校时未购买商业险的学生请自行购买短期意外保险,如入校时已购买商业险的学生请准备好购买凭证,以上材料由学生自行保管,以备查验。</w:t>
      </w:r>
    </w:p>
    <w:p w14:paraId="1E3548F9">
      <w:pPr>
        <w:numPr>
          <w:ilvl w:val="0"/>
          <w:numId w:val="0"/>
        </w:num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（三）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弃权规定：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比赛队无故迟到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15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分钟，按该队弃权处理。</w:t>
      </w:r>
    </w:p>
    <w:p w14:paraId="626CC7C6">
      <w:pPr>
        <w:numPr>
          <w:ilvl w:val="0"/>
          <w:numId w:val="0"/>
        </w:numPr>
        <w:rPr>
          <w:rFonts w:cs="Times New Roman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（四）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服装要求：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每队应准备统一的比赛服装，服装前后印号，号码为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4-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eastAsia="zh-CN"/>
        </w:rPr>
        <w:t>99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号。排在竞赛对阵表前面的队为甲队，穿浅色队服；排在后面的队为乙队，穿深色队服。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（无统一服装的队伍视为弃权）</w:t>
      </w:r>
    </w:p>
    <w:p w14:paraId="5E5CB5C1">
      <w:pPr>
        <w:rPr>
          <w:rFonts w:cs="Times New Roman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（五）特殊情况：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如遇特殊情况，以主办方通知为准。</w:t>
      </w:r>
    </w:p>
    <w:p w14:paraId="75B485EC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六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、竞赛办法</w:t>
      </w:r>
    </w:p>
    <w:p w14:paraId="18CBFFE0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（一）执行规则：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执行国际篮联最新审定的《篮球竞赛规则》。</w:t>
      </w:r>
    </w:p>
    <w:p w14:paraId="17677E02">
      <w:pP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（二）赛制安排：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采用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单循环制比赛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。</w:t>
      </w:r>
    </w:p>
    <w:p w14:paraId="53431191">
      <w:pPr>
        <w:rPr>
          <w:rFonts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（三）比赛时间</w:t>
      </w:r>
      <w:r>
        <w:rPr>
          <w:rFonts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:</w:t>
      </w:r>
    </w:p>
    <w:p w14:paraId="6D481762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1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．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比赛时间：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比赛为四节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(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每节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10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分钟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)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，每节之间休息两分钟，上、下半场之间休息五分钟；前三节毛时比赛时间，第四节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eastAsia="zh-CN"/>
        </w:rPr>
        <w:t>最后两分钟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为净时比赛时间。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本次比赛将启用</w:t>
      </w:r>
      <w:r>
        <w:rPr>
          <w:rFonts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24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秒计时器。</w:t>
      </w:r>
    </w:p>
    <w:p w14:paraId="2A8E4184">
      <w:pPr>
        <w:rPr>
          <w:rFonts w:cs="Times New Roman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七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、纪律要求：</w:t>
      </w:r>
    </w:p>
    <w:p w14:paraId="4C3E3F51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（一）各代表队成员要遵守赛会纪律、尊重对手、服从裁判；</w:t>
      </w:r>
    </w:p>
    <w:p w14:paraId="1DE2BD41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（二）对严重违犯赛会纪律者，报学院、纪委处理。</w:t>
      </w:r>
    </w:p>
    <w:p w14:paraId="0918641A">
      <w:pPr>
        <w:rPr>
          <w:rFonts w:cs="Times New Roman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八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、名次录取：</w:t>
      </w:r>
    </w:p>
    <w:p w14:paraId="6879F4CC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1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．各队胜一场积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2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分、负一场积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1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分。弃权记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0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分，弃权方与非弃权方的比分按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0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∶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20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计算，累计积分多者名次列前。</w:t>
      </w:r>
    </w:p>
    <w:p w14:paraId="650DBD09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2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．如遇积分相等，以两队相互间比赛的胜负决定名次，胜者名次列前。如比分还相等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,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则按小分计算名次。</w:t>
      </w:r>
    </w:p>
    <w:p w14:paraId="49378F6B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>3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、男、女组前三名的队发给奖状。比赛不足三个队，递减一名录取。</w:t>
      </w:r>
    </w:p>
    <w:p w14:paraId="4A72A588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cs="方正仿宋_GBK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4</w:t>
      </w:r>
      <w:r>
        <w:rPr>
          <w:rFonts w:hint="eastAsia" w:cs="方正仿宋_GBK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、男、女组分别评选体育道德风尚奖</w:t>
      </w:r>
      <w:r>
        <w:rPr>
          <w:rFonts w:cs="Times New Roman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1</w:t>
      </w:r>
      <w:r>
        <w:rPr>
          <w:rFonts w:hint="eastAsia" w:cs="方正仿宋_GBK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个队发给奖状。</w:t>
      </w:r>
    </w:p>
    <w:p w14:paraId="6AAB9A26">
      <w:pPr>
        <w:rPr>
          <w:rFonts w:cs="Times New Roman" w:asciiTheme="minorEastAsia" w:hAnsiTheme="minorEastAsia"/>
          <w:color w:val="000000"/>
          <w:sz w:val="28"/>
          <w:szCs w:val="28"/>
          <w:shd w:val="clear" w:color="auto" w:fill="FFFFFF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九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仲裁委员会：学院相关部门、学院体育部</w:t>
      </w:r>
    </w:p>
    <w:p w14:paraId="0F160BCF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十、裁判人员</w:t>
      </w:r>
      <w:r>
        <w:rPr>
          <w:rFonts w:hint="eastAsia" w:cs="方正仿宋_GBK" w:asciiTheme="minorEastAsia" w:hAnsiTheme="minorEastAsia"/>
          <w:sz w:val="28"/>
          <w:szCs w:val="28"/>
        </w:rPr>
        <w:t>：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由学院体育部、大学生体育协会选派。</w:t>
      </w:r>
    </w:p>
    <w:p w14:paraId="720908FB">
      <w:p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一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、报名时间</w:t>
      </w:r>
    </w:p>
    <w:p w14:paraId="77031305">
      <w:pPr>
        <w:ind w:firstLine="562" w:firstLineChars="200"/>
        <w:rPr>
          <w:rFonts w:cs="Times New Roman" w:asciiTheme="minorEastAsia" w:hAnsiTheme="minorEastAsia"/>
          <w:b/>
          <w:bCs/>
          <w:sz w:val="28"/>
          <w:szCs w:val="28"/>
        </w:rPr>
      </w:pPr>
      <w:r>
        <w:rPr>
          <w:rFonts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1.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各单位于</w:t>
      </w:r>
      <w:r>
        <w:rPr>
          <w:rFonts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20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2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4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年</w:t>
      </w:r>
      <w:r>
        <w:rPr>
          <w:rFonts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1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1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月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10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日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18:00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前，将报名表纸质版打印（盖公章）交学校体育部办公室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陈晓睿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老师处，电子版发邮箱：</w:t>
      </w:r>
      <w:r>
        <w:rPr>
          <w:b/>
          <w:bCs/>
          <w:sz w:val="24"/>
          <w:szCs w:val="24"/>
        </w:rPr>
        <w:fldChar w:fldCharType="begin"/>
      </w:r>
      <w:r>
        <w:rPr>
          <w:b/>
          <w:bCs/>
          <w:sz w:val="24"/>
          <w:szCs w:val="24"/>
        </w:rPr>
        <w:instrText xml:space="preserve"> HYPERLINK "mailto:13452885438@163.com" </w:instrText>
      </w:r>
      <w:r>
        <w:rPr>
          <w:b/>
          <w:bCs/>
          <w:sz w:val="24"/>
          <w:szCs w:val="24"/>
        </w:rPr>
        <w:fldChar w:fldCharType="separate"/>
      </w:r>
      <w:r>
        <w:rPr>
          <w:rFonts w:hint="eastAsia"/>
          <w:b/>
          <w:bCs/>
          <w:sz w:val="24"/>
          <w:szCs w:val="24"/>
          <w:lang w:eastAsia="zh-CN"/>
        </w:rPr>
        <w:t>19079128@</w:t>
      </w:r>
      <w:r>
        <w:rPr>
          <w:rFonts w:hint="default"/>
          <w:b/>
          <w:bCs/>
          <w:sz w:val="24"/>
          <w:szCs w:val="24"/>
          <w:lang w:val="en-US" w:eastAsia="zh-CN"/>
        </w:rPr>
        <w:t>qq.com</w:t>
      </w:r>
      <w:r>
        <w:rPr>
          <w:rFonts w:cs="方正仿宋_GBK" w:asciiTheme="minorEastAsia" w:hAnsiTheme="minorEastAsia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cs="方正仿宋_GBK" w:asciiTheme="minorEastAsia" w:hAnsiTheme="minorEastAsia"/>
          <w:b/>
          <w:bCs/>
          <w:color w:val="000000"/>
          <w:sz w:val="24"/>
          <w:szCs w:val="24"/>
          <w:shd w:val="clear" w:color="auto" w:fill="FFFFFF"/>
        </w:rPr>
        <w:fldChar w:fldCharType="end"/>
      </w:r>
      <w:r>
        <w:rPr>
          <w:rFonts w:hint="eastAsia" w:cs="方正仿宋_GBK" w:asciiTheme="minorEastAsia" w:hAnsiTheme="minorEastAsia"/>
          <w:b/>
          <w:bCs/>
          <w:sz w:val="28"/>
          <w:szCs w:val="28"/>
        </w:rPr>
        <w:t>。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联系人：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陈晓睿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老师，联系电话：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1819429393</w:t>
      </w:r>
      <w:r>
        <w:rPr>
          <w:rFonts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2.綦江校区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各队教练、领队于</w:t>
      </w:r>
      <w:r>
        <w:rPr>
          <w:rFonts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20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2</w:t>
      </w:r>
      <w:r>
        <w:rPr>
          <w:rFonts w:hint="default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/>
        </w:rPr>
        <w:t>4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年</w:t>
      </w:r>
      <w:r>
        <w:rPr>
          <w:rFonts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1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1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 xml:space="preserve">月 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10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日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19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：</w:t>
      </w:r>
      <w:r>
        <w:rPr>
          <w:rFonts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30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到綦江校区体育部办公室开会。渝北</w:t>
      </w:r>
      <w:r>
        <w:rPr>
          <w:rFonts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校区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同步参加线上会议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，</w:t>
      </w:r>
    </w:p>
    <w:p w14:paraId="474D07D3">
      <w:pPr>
        <w:numPr>
          <w:ilvl w:val="0"/>
          <w:numId w:val="0"/>
        </w:numPr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二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cs="方正仿宋_GBK" w:asciiTheme="minorEastAsia" w:hAnsiTheme="minorEastAsia"/>
          <w:b/>
          <w:bCs/>
          <w:color w:val="000000"/>
          <w:sz w:val="28"/>
          <w:szCs w:val="28"/>
          <w:shd w:val="clear" w:color="auto" w:fill="FFFFFF"/>
        </w:rPr>
        <w:t>本规定解释权归竞赛委员会。</w:t>
      </w:r>
    </w:p>
    <w:p w14:paraId="04AF4930">
      <w:pPr>
        <w:widowControl/>
        <w:spacing w:before="100" w:beforeAutospacing="1"/>
        <w:ind w:firstLine="3920" w:firstLineChars="1400"/>
        <w:outlineLvl w:val="1"/>
        <w:rPr>
          <w:rFonts w:hint="default" w:cs="Times New Roman" w:asciiTheme="minorEastAsia" w:hAnsiTheme="minorEastAsia" w:eastAsia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方正仿宋_GBK" w:asciiTheme="minorEastAsia" w:hAnsiTheme="minorEastAsia"/>
          <w:color w:val="000000"/>
          <w:kern w:val="0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hint="eastAsia" w:cs="方正仿宋_GBK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重庆外语外事学院</w:t>
      </w:r>
      <w:r>
        <w:rPr>
          <w:rFonts w:hint="eastAsia" w:cs="方正仿宋_GBK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>体育运动委员会</w:t>
      </w:r>
    </w:p>
    <w:p w14:paraId="4AA8D4C2">
      <w:pPr>
        <w:ind w:left="3450" w:firstLine="560" w:firstLineChars="200"/>
        <w:jc w:val="right"/>
        <w:rPr>
          <w:rFonts w:hint="default" w:cs="Times New Roman" w:asciiTheme="minorEastAsia" w:hAnsiTheme="minorEastAsia"/>
          <w:sz w:val="28"/>
          <w:szCs w:val="28"/>
          <w:lang w:val="en-US"/>
        </w:rPr>
      </w:pP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 xml:space="preserve">      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eastAsia="zh-CN"/>
        </w:rPr>
        <w:t xml:space="preserve">        </w:t>
      </w:r>
      <w:r>
        <w:rPr>
          <w:rFonts w:cs="方正仿宋_GBK" w:asciiTheme="minorEastAsia" w:hAnsiTheme="minorEastAsia"/>
          <w:color w:val="000000"/>
          <w:sz w:val="28"/>
          <w:szCs w:val="28"/>
          <w:shd w:val="clear" w:color="auto" w:fill="FFFFFF"/>
        </w:rPr>
        <w:t xml:space="preserve"> 20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2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eastAsia="zh-CN"/>
        </w:rPr>
        <w:t>4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</w:rPr>
        <w:t>年</w:t>
      </w:r>
      <w:r>
        <w:rPr>
          <w:rFonts w:hint="eastAsia" w:cs="方正仿宋_GBK" w:asciiTheme="minorEastAsia" w:hAnsiTheme="minorEastAsia"/>
          <w:color w:val="000000"/>
          <w:sz w:val="28"/>
          <w:szCs w:val="28"/>
          <w:shd w:val="clear" w:color="auto" w:fill="FFFFFF"/>
          <w:lang w:val="en-US" w:eastAsia="zh-CN"/>
        </w:rPr>
        <w:t>10月</w:t>
      </w:r>
    </w:p>
    <w:p w14:paraId="2D01A4EB">
      <w:pPr>
        <w:spacing w:line="220" w:lineRule="atLeast"/>
        <w:rPr>
          <w:rFonts w:cs="Times New Roman" w:asciiTheme="minorEastAsia" w:hAnsiTheme="minorEastAsia"/>
          <w:szCs w:val="21"/>
        </w:rPr>
      </w:pPr>
    </w:p>
    <w:p w14:paraId="6E68904E">
      <w:pPr>
        <w:spacing w:line="220" w:lineRule="atLeast"/>
        <w:rPr>
          <w:rFonts w:cs="Times New Roman" w:asciiTheme="minorEastAsia" w:hAnsiTheme="minorEastAsia"/>
          <w:szCs w:val="21"/>
        </w:rPr>
      </w:pPr>
    </w:p>
    <w:p w14:paraId="3D074C7B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6258C44A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052885FC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4A2B865D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71F85866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372DE10F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610BA0C9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502756A2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510B646F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7B70395B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47E695DE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7CC2E68A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4FF9BA9C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78999B7B">
      <w:pPr>
        <w:spacing w:line="615" w:lineRule="exact"/>
        <w:rPr>
          <w:rFonts w:cs="宋体" w:asciiTheme="minorEastAsia" w:hAnsiTheme="minorEastAsia"/>
          <w:b/>
          <w:bCs/>
          <w:color w:val="000000"/>
          <w:w w:val="90"/>
          <w:sz w:val="44"/>
          <w:szCs w:val="44"/>
        </w:rPr>
      </w:pPr>
    </w:p>
    <w:p w14:paraId="4104422F">
      <w:pPr>
        <w:spacing w:line="240" w:lineRule="atLeast"/>
        <w:jc w:val="center"/>
        <w:rPr>
          <w:rFonts w:hint="eastAsia" w:cs="黑体" w:asciiTheme="minorEastAsia" w:hAnsiTheme="minorEastAsia"/>
          <w:b/>
          <w:bCs/>
          <w:color w:val="000000"/>
          <w:sz w:val="36"/>
          <w:szCs w:val="36"/>
          <w:shd w:val="clear" w:color="auto" w:fill="FFFFFF"/>
        </w:rPr>
      </w:pPr>
    </w:p>
    <w:p w14:paraId="66B277D2">
      <w:pPr>
        <w:spacing w:line="240" w:lineRule="atLeast"/>
        <w:jc w:val="center"/>
        <w:rPr>
          <w:rFonts w:hint="eastAsia" w:cs="黑体" w:asciiTheme="minorEastAsia" w:hAnsiTheme="minorEastAsia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cs="黑体" w:asciiTheme="minorEastAsia" w:hAnsiTheme="minorEastAsia"/>
          <w:b/>
          <w:bCs/>
          <w:color w:val="000000"/>
          <w:sz w:val="36"/>
          <w:szCs w:val="36"/>
          <w:shd w:val="clear" w:color="auto" w:fill="FFFFFF"/>
        </w:rPr>
        <w:t>重庆外语外事学院</w:t>
      </w:r>
    </w:p>
    <w:p w14:paraId="68E95501">
      <w:pPr>
        <w:spacing w:line="615" w:lineRule="exact"/>
        <w:jc w:val="center"/>
        <w:rPr>
          <w:rFonts w:cs="Times New Roman" w:asciiTheme="minorEastAsia" w:hAnsiTheme="minorEastAsia"/>
          <w:b/>
          <w:bCs/>
          <w:color w:val="000000"/>
          <w:w w:val="90"/>
          <w:sz w:val="36"/>
          <w:szCs w:val="36"/>
        </w:rPr>
      </w:pPr>
      <w:r>
        <w:rPr>
          <w:rFonts w:hint="eastAsia" w:cs="黑体" w:asciiTheme="minorEastAsia" w:hAnsiTheme="minorEastAsia"/>
          <w:b/>
          <w:bCs/>
          <w:color w:val="000000"/>
          <w:sz w:val="36"/>
          <w:szCs w:val="36"/>
          <w:shd w:val="clear" w:color="auto" w:fill="FFFFFF"/>
          <w:lang w:eastAsia="zh-CN"/>
        </w:rPr>
        <w:t>202</w:t>
      </w:r>
      <w:r>
        <w:rPr>
          <w:rFonts w:hint="eastAsia" w:cs="黑体" w:asciiTheme="minorEastAsia" w:hAnsiTheme="minorEastAsia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5</w:t>
      </w:r>
      <w:r>
        <w:rPr>
          <w:rFonts w:hint="eastAsia" w:cs="黑体" w:asciiTheme="minorEastAsia" w:hAnsiTheme="minorEastAsia"/>
          <w:b/>
          <w:bCs/>
          <w:color w:val="000000"/>
          <w:sz w:val="36"/>
          <w:szCs w:val="36"/>
          <w:shd w:val="clear" w:color="auto" w:fill="FFFFFF"/>
          <w:lang w:eastAsia="zh-CN"/>
        </w:rPr>
        <w:t>年</w:t>
      </w:r>
      <w:r>
        <w:rPr>
          <w:rFonts w:hint="eastAsia" w:cs="黑体" w:asciiTheme="minorEastAsia" w:hAnsiTheme="minorEastAsia"/>
          <w:b/>
          <w:bCs/>
          <w:color w:val="000000"/>
          <w:sz w:val="36"/>
          <w:szCs w:val="36"/>
          <w:shd w:val="clear" w:color="auto" w:fill="FFFFFF"/>
          <w:lang w:val="en-US" w:eastAsia="zh-CN"/>
        </w:rPr>
        <w:t>秋季运动会</w:t>
      </w:r>
      <w:r>
        <w:rPr>
          <w:rFonts w:hint="eastAsia" w:cs="宋体" w:asciiTheme="minorEastAsia" w:hAnsiTheme="minorEastAsia"/>
          <w:b/>
          <w:bCs/>
          <w:color w:val="000000"/>
          <w:w w:val="90"/>
          <w:sz w:val="36"/>
          <w:szCs w:val="36"/>
        </w:rPr>
        <w:t>篮球比赛报名表</w:t>
      </w:r>
    </w:p>
    <w:p w14:paraId="3E9ABDB1">
      <w:pPr>
        <w:spacing w:line="360" w:lineRule="auto"/>
        <w:ind w:firstLine="480"/>
        <w:jc w:val="left"/>
        <w:rPr>
          <w:rFonts w:cs="Times New Roman" w:asciiTheme="minorEastAsia" w:hAnsiTheme="minorEastAsia"/>
          <w:color w:val="000000"/>
          <w:sz w:val="32"/>
          <w:szCs w:val="32"/>
        </w:rPr>
      </w:pPr>
      <w:r>
        <w:rPr>
          <w:rFonts w:hint="eastAsia" w:cs="宋体" w:asciiTheme="minorEastAsia" w:hAnsiTheme="minorEastAsia"/>
          <w:color w:val="000000"/>
          <w:sz w:val="32"/>
          <w:szCs w:val="32"/>
        </w:rPr>
        <w:t>单位：</w:t>
      </w:r>
      <w:r>
        <w:rPr>
          <w:rFonts w:hint="eastAsia" w:cs="宋体" w:asciiTheme="minorEastAsia" w:hAnsiTheme="minorEastAsia"/>
          <w:color w:val="000000"/>
          <w:sz w:val="32"/>
          <w:szCs w:val="32"/>
          <w:lang w:eastAsia="zh-CN"/>
        </w:rPr>
        <w:t xml:space="preserve">                       </w:t>
      </w:r>
      <w:r>
        <w:rPr>
          <w:rFonts w:hint="eastAsia" w:cs="宋体" w:asciiTheme="minorEastAsia" w:hAnsiTheme="minorEastAsia"/>
          <w:color w:val="000000"/>
          <w:sz w:val="32"/>
          <w:szCs w:val="32"/>
        </w:rPr>
        <w:t>组别：</w:t>
      </w:r>
    </w:p>
    <w:p w14:paraId="542DA98A">
      <w:pPr>
        <w:spacing w:line="360" w:lineRule="auto"/>
        <w:ind w:firstLine="480"/>
        <w:jc w:val="left"/>
        <w:rPr>
          <w:rFonts w:cs="Times New Roman" w:asciiTheme="minorEastAsia" w:hAnsiTheme="minorEastAsia"/>
          <w:color w:val="000000"/>
          <w:sz w:val="32"/>
          <w:szCs w:val="32"/>
        </w:rPr>
      </w:pPr>
      <w:r>
        <w:rPr>
          <w:rFonts w:hint="eastAsia" w:cs="宋体" w:asciiTheme="minorEastAsia" w:hAnsiTheme="minorEastAsia"/>
          <w:color w:val="000000"/>
          <w:sz w:val="32"/>
          <w:szCs w:val="32"/>
        </w:rPr>
        <w:t>领队：</w:t>
      </w:r>
      <w:r>
        <w:rPr>
          <w:rFonts w:hint="eastAsia" w:cs="宋体" w:asciiTheme="minorEastAsia" w:hAnsiTheme="minorEastAsia"/>
          <w:color w:val="000000"/>
          <w:sz w:val="32"/>
          <w:szCs w:val="32"/>
          <w:lang w:eastAsia="zh-CN"/>
        </w:rPr>
        <w:t xml:space="preserve">                       </w:t>
      </w:r>
      <w:r>
        <w:rPr>
          <w:rFonts w:hint="eastAsia" w:cs="宋体" w:asciiTheme="minorEastAsia" w:hAnsiTheme="minorEastAsia"/>
          <w:color w:val="000000"/>
          <w:sz w:val="32"/>
          <w:szCs w:val="32"/>
        </w:rPr>
        <w:t>手机：</w:t>
      </w:r>
    </w:p>
    <w:p w14:paraId="36D15AB8">
      <w:pPr>
        <w:spacing w:line="360" w:lineRule="auto"/>
        <w:ind w:firstLine="480"/>
        <w:jc w:val="left"/>
        <w:rPr>
          <w:rFonts w:cs="Times New Roman" w:asciiTheme="minorEastAsia" w:hAnsiTheme="minorEastAsia"/>
          <w:color w:val="000000"/>
          <w:sz w:val="32"/>
          <w:szCs w:val="32"/>
        </w:rPr>
      </w:pPr>
      <w:r>
        <w:rPr>
          <w:rFonts w:hint="eastAsia" w:cs="宋体" w:asciiTheme="minorEastAsia" w:hAnsiTheme="minorEastAsia"/>
          <w:color w:val="000000"/>
          <w:sz w:val="32"/>
          <w:szCs w:val="32"/>
        </w:rPr>
        <w:t>教练：</w:t>
      </w:r>
      <w:r>
        <w:rPr>
          <w:rFonts w:hint="eastAsia" w:cs="宋体" w:asciiTheme="minorEastAsia" w:hAnsiTheme="minorEastAsia"/>
          <w:color w:val="000000"/>
          <w:sz w:val="32"/>
          <w:szCs w:val="32"/>
          <w:lang w:eastAsia="zh-CN"/>
        </w:rPr>
        <w:t xml:space="preserve">                       </w:t>
      </w:r>
      <w:r>
        <w:rPr>
          <w:rFonts w:hint="eastAsia" w:cs="宋体" w:asciiTheme="minorEastAsia" w:hAnsiTheme="minorEastAsia"/>
          <w:color w:val="000000"/>
          <w:sz w:val="32"/>
          <w:szCs w:val="32"/>
        </w:rPr>
        <w:t>手机：</w:t>
      </w:r>
    </w:p>
    <w:tbl>
      <w:tblPr>
        <w:tblStyle w:val="6"/>
        <w:tblpPr w:leftFromText="180" w:rightFromText="180" w:vertAnchor="text" w:horzAnchor="page" w:tblpXSpec="center" w:tblpY="369"/>
        <w:tblOverlap w:val="never"/>
        <w:tblW w:w="9312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786"/>
        <w:gridCol w:w="916"/>
        <w:gridCol w:w="916"/>
        <w:gridCol w:w="3130"/>
        <w:gridCol w:w="2564"/>
      </w:tblGrid>
      <w:tr w14:paraId="4A43B6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6F2A59DF">
            <w:pPr>
              <w:spacing w:line="435" w:lineRule="exact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</w:rPr>
              <w:t>姓名</w:t>
            </w:r>
          </w:p>
        </w:tc>
        <w:tc>
          <w:tcPr>
            <w:tcW w:w="916" w:type="dxa"/>
            <w:vAlign w:val="center"/>
          </w:tcPr>
          <w:p w14:paraId="260F08DC">
            <w:pPr>
              <w:spacing w:line="435" w:lineRule="exact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</w:rPr>
              <w:t>性别</w:t>
            </w:r>
          </w:p>
        </w:tc>
        <w:tc>
          <w:tcPr>
            <w:tcW w:w="916" w:type="dxa"/>
            <w:vAlign w:val="center"/>
          </w:tcPr>
          <w:p w14:paraId="2A5F4A8A">
            <w:pPr>
              <w:spacing w:line="435" w:lineRule="exact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</w:rPr>
              <w:t>号码</w:t>
            </w:r>
          </w:p>
        </w:tc>
        <w:tc>
          <w:tcPr>
            <w:tcW w:w="3130" w:type="dxa"/>
            <w:vAlign w:val="center"/>
          </w:tcPr>
          <w:p w14:paraId="1B286E84">
            <w:pPr>
              <w:spacing w:line="435" w:lineRule="exact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</w:rPr>
              <w:t>所在院系、年级、班级</w:t>
            </w:r>
          </w:p>
        </w:tc>
        <w:tc>
          <w:tcPr>
            <w:tcW w:w="2564" w:type="dxa"/>
            <w:vAlign w:val="center"/>
          </w:tcPr>
          <w:p w14:paraId="7D9B6E2C">
            <w:pPr>
              <w:spacing w:line="435" w:lineRule="exact"/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r>
              <w:rPr>
                <w:rFonts w:hint="eastAsia" w:cs="宋体" w:asciiTheme="minorEastAsia" w:hAnsiTheme="minorEastAsia"/>
                <w:sz w:val="24"/>
                <w:szCs w:val="24"/>
              </w:rPr>
              <w:t>身份证号码</w:t>
            </w:r>
          </w:p>
        </w:tc>
      </w:tr>
      <w:tr w14:paraId="4991B8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7B041C6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6071724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70726F1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5F1EF38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64" w:type="dxa"/>
            <w:vAlign w:val="center"/>
          </w:tcPr>
          <w:p w14:paraId="2324C01D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65B4B9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454241E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30DE85B4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7495274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4778B62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2D39B9D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1D34E86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1D136528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00AC9622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0617A2E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69FE20D7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1E4EAE8D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56E337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42799EAB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7C0B344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305F8116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477D700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138412E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205492E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73E5FBC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28BC469A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4F67E43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25CE1A5F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040FCAE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7BEA27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18D7353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13B372A8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460FA15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1B6A4514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26BE497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6D7D93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6E014DA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76EC4A1F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4851F50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76B98B2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3FE2F47F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4DDC5A8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2733394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4B77396A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0DF19340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32110783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499E2C7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5D1EBDE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2217B6FB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7609DEA8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0E499EE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788A72F6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00451429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2E0DCC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15FEE0A7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77DE3982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50C73898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1816B58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276CB4E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497E313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0769EE8E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761A73ED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2538275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7AB5569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16FD64B1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  <w:tr w14:paraId="79E712E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07" w:hRule="atLeast"/>
        </w:trPr>
        <w:tc>
          <w:tcPr>
            <w:tcW w:w="1786" w:type="dxa"/>
            <w:vAlign w:val="center"/>
          </w:tcPr>
          <w:p w14:paraId="6CAE7A8C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702E869A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916" w:type="dxa"/>
            <w:vAlign w:val="center"/>
          </w:tcPr>
          <w:p w14:paraId="02972D45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3130" w:type="dxa"/>
            <w:vAlign w:val="center"/>
          </w:tcPr>
          <w:p w14:paraId="470A6FD4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  <w:tc>
          <w:tcPr>
            <w:tcW w:w="2564" w:type="dxa"/>
            <w:vAlign w:val="center"/>
          </w:tcPr>
          <w:p w14:paraId="34216FB6">
            <w:pPr>
              <w:jc w:val="center"/>
              <w:rPr>
                <w:rFonts w:cs="Times New Roman" w:asciiTheme="minorEastAsia" w:hAnsiTheme="minorEastAsia"/>
                <w:sz w:val="24"/>
                <w:szCs w:val="24"/>
              </w:rPr>
            </w:pPr>
          </w:p>
        </w:tc>
      </w:tr>
    </w:tbl>
    <w:p w14:paraId="43BB11B9">
      <w:pPr>
        <w:rPr>
          <w:rFonts w:cs="Times New Roman" w:asciiTheme="minorEastAsia" w:hAnsiTheme="minorEastAsia"/>
          <w:color w:val="000000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7820EC5">
      <w:pPr>
        <w:rPr>
          <w:rFonts w:cs="Times New Roman" w:asciiTheme="minorEastAsia" w:hAnsiTheme="minorEastAsia"/>
          <w:color w:val="00000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BF941E-22CA-4A12-B6EB-F2682883D53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658004C-695F-422B-B742-DD0DFDBBF8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5ZjliZGZjZjY4MWQ4OTQ4YjgyZDQxM2U2NDg2NDgifQ=="/>
  </w:docVars>
  <w:rsids>
    <w:rsidRoot w:val="00000000"/>
    <w:rsid w:val="198D334D"/>
    <w:rsid w:val="1AE71445"/>
    <w:rsid w:val="237C74AD"/>
    <w:rsid w:val="27BF5DAC"/>
    <w:rsid w:val="36594E78"/>
    <w:rsid w:val="448B1EF6"/>
    <w:rsid w:val="5922214E"/>
    <w:rsid w:val="611B3B25"/>
    <w:rsid w:val="788E3B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cs="宋体"/>
      <w:b/>
      <w:kern w:val="0"/>
      <w:sz w:val="36"/>
      <w:szCs w:val="36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center"/>
      <w:outlineLvl w:val="9"/>
    </w:pPr>
    <w:rPr>
      <w:sz w:val="18"/>
    </w:rPr>
  </w:style>
  <w:style w:type="table" w:styleId="7">
    <w:name w:val="Table Grid"/>
    <w:basedOn w:val="6"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qFormat/>
    <w:uiPriority w:val="0"/>
    <w:rPr>
      <w:color w:val="000000"/>
      <w:u w:val="none"/>
    </w:rPr>
  </w:style>
  <w:style w:type="paragraph" w:customStyle="1" w:styleId="10">
    <w:name w:val="列出段落11"/>
    <w:basedOn w:val="1"/>
    <w:qFormat/>
    <w:uiPriority w:val="99"/>
    <w:pPr>
      <w:ind w:firstLine="420" w:firstLineChars="200"/>
    </w:pPr>
    <w:rPr>
      <w:szCs w:val="21"/>
    </w:rPr>
  </w:style>
  <w:style w:type="table" w:customStyle="1" w:styleId="11">
    <w:name w:val="List Table 6 Colorful Accent 4"/>
    <w:basedOn w:val="6"/>
    <w:qFormat/>
    <w:uiPriority w:val="51"/>
    <w:rPr>
      <w:color w:val="BF9000" w:themeColor="accent4" w:themeShade="BF"/>
    </w:rPr>
    <w:tblPr>
      <w:tblBorders>
        <w:top w:val="single" w:color="FFC000" w:themeColor="accent4" w:sz="4" w:space="0"/>
        <w:bottom w:val="single" w:color="FFC000" w:themeColor="accent4" w:sz="4" w:space="0"/>
      </w:tblBorders>
    </w:tblPr>
    <w:tblStylePr w:type="firstRow">
      <w:rPr>
        <w:b/>
        <w:bCs/>
      </w:rPr>
      <w:tcPr>
        <w:tcBorders>
          <w:bottom w:val="single" w:color="FFC000" w:themeColor="accent4" w:sz="4" w:space="0"/>
        </w:tcBorders>
      </w:tcPr>
    </w:tblStylePr>
    <w:tblStylePr w:type="lastRow">
      <w:rPr>
        <w:b/>
        <w:bCs/>
      </w:rPr>
      <w:tcPr>
        <w:tcBorders>
          <w:top w:val="double" w:color="FFC000" w:themeColor="accent4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EF2CC" w:themeFill="accent4" w:themeFillTint="33"/>
      </w:tcPr>
    </w:tblStylePr>
    <w:tblStylePr w:type="band1Horz">
      <w:tcPr>
        <w:shd w:val="clear" w:color="auto" w:fill="FEF2CC" w:themeFill="accent4" w:themeFillTint="33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1111</Words>
  <Characters>1196</Characters>
  <Lines>0</Lines>
  <Paragraphs>0</Paragraphs>
  <TotalTime>1</TotalTime>
  <ScaleCrop>false</ScaleCrop>
  <LinksUpToDate>false</LinksUpToDate>
  <CharactersWithSpaces>1283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2024-09-19T21:00:00Z</dcterms:created>
  <dc:creator>周舟的iPhone</dc:creator>
  <cp:lastModifiedBy>蛮蛮</cp:lastModifiedBy>
  <dcterms:modified xsi:type="dcterms:W3CDTF">2025-11-04T13:56:06Z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67BF4E9CD24F4282A2C681AAFE372141_13</vt:lpwstr>
  </property>
  <property fmtid="{D5CDD505-2E9C-101B-9397-08002B2CF9AE}" pid="4" name="KSOTemplateDocerSaveRecord">
    <vt:lpwstr>eyJoZGlkIjoiMDQzYTYyYmQzYjMyOGRiOWU4ZTc3OWFjYmNmOGFlMDIiLCJ1c2VySWQiOiIzOTU0NTc5ODIifQ==</vt:lpwstr>
  </property>
</Properties>
</file>